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BB37" w14:textId="36BE96A7" w:rsidR="007E4D77" w:rsidRDefault="00D65779">
      <w:r>
        <w:rPr>
          <w:rFonts w:hint="eastAsia"/>
        </w:rPr>
        <w:t>サンスポーツランド　南魚沼市スケートパーク占用利用料</w:t>
      </w:r>
    </w:p>
    <w:p w14:paraId="25FC7419" w14:textId="60FEBB59" w:rsidR="00D65779" w:rsidRDefault="00D65779"/>
    <w:p w14:paraId="27661E20" w14:textId="042EFD2C" w:rsidR="00D65779" w:rsidRDefault="009C1FF2">
      <w:r>
        <w:rPr>
          <w:rFonts w:hint="eastAsia"/>
        </w:rPr>
        <w:t>占有利用料（県内外区分なし）</w:t>
      </w:r>
    </w:p>
    <w:tbl>
      <w:tblPr>
        <w:tblStyle w:val="a3"/>
        <w:tblW w:w="8972" w:type="dxa"/>
        <w:tblLook w:val="04A0" w:firstRow="1" w:lastRow="0" w:firstColumn="1" w:lastColumn="0" w:noHBand="0" w:noVBand="1"/>
      </w:tblPr>
      <w:tblGrid>
        <w:gridCol w:w="2990"/>
        <w:gridCol w:w="2990"/>
        <w:gridCol w:w="2992"/>
      </w:tblGrid>
      <w:tr w:rsidR="009C1FF2" w14:paraId="73347350" w14:textId="77777777" w:rsidTr="009C1FF2">
        <w:trPr>
          <w:trHeight w:val="453"/>
        </w:trPr>
        <w:tc>
          <w:tcPr>
            <w:tcW w:w="29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BE9CD8" w14:textId="5A76554F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598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932663" w14:textId="60F7C189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占用利用料</w:t>
            </w:r>
          </w:p>
        </w:tc>
      </w:tr>
      <w:tr w:rsidR="009C1FF2" w14:paraId="7A23F1FF" w14:textId="77777777" w:rsidTr="009C1FF2">
        <w:trPr>
          <w:trHeight w:val="434"/>
        </w:trPr>
        <w:tc>
          <w:tcPr>
            <w:tcW w:w="299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38AB9D" w14:textId="7D60E9C1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　日</w:t>
            </w:r>
          </w:p>
        </w:tc>
        <w:tc>
          <w:tcPr>
            <w:tcW w:w="29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F1C8113" w14:textId="6F88CF3B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９：００～１７：００</w:t>
            </w:r>
          </w:p>
        </w:tc>
        <w:tc>
          <w:tcPr>
            <w:tcW w:w="2992" w:type="dxa"/>
            <w:tcBorders>
              <w:top w:val="double" w:sz="4" w:space="0" w:color="auto"/>
            </w:tcBorders>
            <w:vAlign w:val="center"/>
          </w:tcPr>
          <w:p w14:paraId="239083FB" w14:textId="7DF22665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２０，３７０</w:t>
            </w:r>
          </w:p>
        </w:tc>
      </w:tr>
      <w:tr w:rsidR="009C1FF2" w14:paraId="7E2D8797" w14:textId="77777777" w:rsidTr="009C1FF2">
        <w:trPr>
          <w:trHeight w:val="472"/>
        </w:trPr>
        <w:tc>
          <w:tcPr>
            <w:tcW w:w="2990" w:type="dxa"/>
            <w:vMerge/>
            <w:tcBorders>
              <w:right w:val="double" w:sz="4" w:space="0" w:color="auto"/>
            </w:tcBorders>
            <w:vAlign w:val="center"/>
          </w:tcPr>
          <w:p w14:paraId="5007BE38" w14:textId="77777777" w:rsidR="009C1FF2" w:rsidRDefault="009C1FF2" w:rsidP="009C1FF2">
            <w:pPr>
              <w:jc w:val="center"/>
              <w:rPr>
                <w:rFonts w:hint="eastAsia"/>
              </w:rPr>
            </w:pPr>
          </w:p>
        </w:tc>
        <w:tc>
          <w:tcPr>
            <w:tcW w:w="2990" w:type="dxa"/>
            <w:tcBorders>
              <w:left w:val="double" w:sz="4" w:space="0" w:color="auto"/>
            </w:tcBorders>
            <w:vAlign w:val="center"/>
          </w:tcPr>
          <w:p w14:paraId="54194A7A" w14:textId="7A0B058F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９：００～２１：３０</w:t>
            </w:r>
          </w:p>
        </w:tc>
        <w:tc>
          <w:tcPr>
            <w:tcW w:w="2992" w:type="dxa"/>
            <w:vAlign w:val="center"/>
          </w:tcPr>
          <w:p w14:paraId="694B05E1" w14:textId="4D72AE88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３０，５６０</w:t>
            </w:r>
          </w:p>
        </w:tc>
      </w:tr>
      <w:tr w:rsidR="009C1FF2" w14:paraId="2CEAEDD0" w14:textId="77777777" w:rsidTr="009C1FF2">
        <w:trPr>
          <w:trHeight w:val="453"/>
        </w:trPr>
        <w:tc>
          <w:tcPr>
            <w:tcW w:w="2990" w:type="dxa"/>
            <w:vMerge w:val="restart"/>
            <w:tcBorders>
              <w:right w:val="double" w:sz="4" w:space="0" w:color="auto"/>
            </w:tcBorders>
            <w:vAlign w:val="center"/>
          </w:tcPr>
          <w:p w14:paraId="33B7998D" w14:textId="79842F1B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土日祝</w:t>
            </w:r>
          </w:p>
        </w:tc>
        <w:tc>
          <w:tcPr>
            <w:tcW w:w="2990" w:type="dxa"/>
            <w:tcBorders>
              <w:left w:val="double" w:sz="4" w:space="0" w:color="auto"/>
            </w:tcBorders>
            <w:vAlign w:val="center"/>
          </w:tcPr>
          <w:p w14:paraId="258A8D11" w14:textId="3234A705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９：００～１７：００</w:t>
            </w:r>
          </w:p>
        </w:tc>
        <w:tc>
          <w:tcPr>
            <w:tcW w:w="2992" w:type="dxa"/>
            <w:vAlign w:val="center"/>
          </w:tcPr>
          <w:p w14:paraId="4F528CA8" w14:textId="7031C728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４０，７４０</w:t>
            </w:r>
          </w:p>
        </w:tc>
      </w:tr>
      <w:tr w:rsidR="009C1FF2" w14:paraId="487A13A1" w14:textId="77777777" w:rsidTr="009C1FF2">
        <w:trPr>
          <w:trHeight w:val="453"/>
        </w:trPr>
        <w:tc>
          <w:tcPr>
            <w:tcW w:w="2990" w:type="dxa"/>
            <w:vMerge/>
            <w:tcBorders>
              <w:right w:val="double" w:sz="4" w:space="0" w:color="auto"/>
            </w:tcBorders>
          </w:tcPr>
          <w:p w14:paraId="4BB203CD" w14:textId="77777777" w:rsidR="009C1FF2" w:rsidRDefault="009C1FF2" w:rsidP="009C1FF2">
            <w:pPr>
              <w:rPr>
                <w:rFonts w:hint="eastAsia"/>
              </w:rPr>
            </w:pPr>
          </w:p>
        </w:tc>
        <w:tc>
          <w:tcPr>
            <w:tcW w:w="2990" w:type="dxa"/>
            <w:tcBorders>
              <w:left w:val="double" w:sz="4" w:space="0" w:color="auto"/>
            </w:tcBorders>
            <w:vAlign w:val="center"/>
          </w:tcPr>
          <w:p w14:paraId="0748B501" w14:textId="5699FC46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９：００～２１：３０</w:t>
            </w:r>
          </w:p>
        </w:tc>
        <w:tc>
          <w:tcPr>
            <w:tcW w:w="2992" w:type="dxa"/>
            <w:vAlign w:val="center"/>
          </w:tcPr>
          <w:p w14:paraId="0B549F90" w14:textId="6858FA96" w:rsidR="009C1FF2" w:rsidRDefault="009C1FF2" w:rsidP="009C1F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６１，１１０</w:t>
            </w:r>
          </w:p>
        </w:tc>
      </w:tr>
    </w:tbl>
    <w:p w14:paraId="19B33729" w14:textId="09F48089" w:rsidR="009C1FF2" w:rsidRDefault="009C1FF2"/>
    <w:p w14:paraId="03F3BF25" w14:textId="7E83ACE7" w:rsidR="009C1FF2" w:rsidRDefault="009C1FF2">
      <w:r>
        <w:rPr>
          <w:rFonts w:hint="eastAsia"/>
        </w:rPr>
        <w:t>内規</w:t>
      </w:r>
      <w:r w:rsidR="00A860B5">
        <w:rPr>
          <w:rFonts w:hint="eastAsia"/>
        </w:rPr>
        <w:t>（現在、下記の通り運用）</w:t>
      </w:r>
    </w:p>
    <w:p w14:paraId="20065FF1" w14:textId="7A03DAC8" w:rsidR="009C1FF2" w:rsidRDefault="009C1FF2">
      <w:r>
        <w:rPr>
          <w:rFonts w:hint="eastAsia"/>
        </w:rPr>
        <w:t>〇全額返金対応例</w:t>
      </w:r>
    </w:p>
    <w:p w14:paraId="2EE9B5F5" w14:textId="29398DEC" w:rsidR="009C1FF2" w:rsidRDefault="009C1FF2">
      <w:r>
        <w:rPr>
          <w:rFonts w:hint="eastAsia"/>
        </w:rPr>
        <w:t>・雨天で全く利用できない</w:t>
      </w:r>
    </w:p>
    <w:p w14:paraId="617B37D0" w14:textId="2D35F086" w:rsidR="009C1FF2" w:rsidRDefault="009C1FF2">
      <w:r>
        <w:rPr>
          <w:rFonts w:hint="eastAsia"/>
        </w:rPr>
        <w:t>・雨予報の為、前日</w:t>
      </w:r>
      <w:r w:rsidR="00A860B5">
        <w:rPr>
          <w:rFonts w:hint="eastAsia"/>
        </w:rPr>
        <w:t>中止決定（当日、結果的に雨が降らなくても）</w:t>
      </w:r>
    </w:p>
    <w:p w14:paraId="22EA73D0" w14:textId="352007B4" w:rsidR="009C1FF2" w:rsidRDefault="009C1FF2">
      <w:r>
        <w:rPr>
          <w:rFonts w:hint="eastAsia"/>
        </w:rPr>
        <w:t>・</w:t>
      </w:r>
      <w:r w:rsidR="00A860B5">
        <w:rPr>
          <w:rFonts w:hint="eastAsia"/>
        </w:rPr>
        <w:t>朝の段階で、雨天中止決定（途中晴れても）</w:t>
      </w:r>
    </w:p>
    <w:p w14:paraId="28D453AB" w14:textId="749A8156" w:rsidR="00A860B5" w:rsidRDefault="00A860B5"/>
    <w:p w14:paraId="6660C59D" w14:textId="2F34DE5E" w:rsidR="00A860B5" w:rsidRDefault="00A860B5">
      <w:r>
        <w:rPr>
          <w:rFonts w:hint="eastAsia"/>
        </w:rPr>
        <w:t>〇半額返金</w:t>
      </w:r>
      <w:r w:rsidR="003156B1">
        <w:rPr>
          <w:rFonts w:hint="eastAsia"/>
        </w:rPr>
        <w:t>対応例</w:t>
      </w:r>
    </w:p>
    <w:p w14:paraId="4EB687F3" w14:textId="5CE00B55" w:rsidR="00A860B5" w:rsidRDefault="00A860B5">
      <w:r>
        <w:rPr>
          <w:rFonts w:hint="eastAsia"/>
        </w:rPr>
        <w:t>・９：００～１３：００雨の為中断　（１３：００～実施）</w:t>
      </w:r>
    </w:p>
    <w:p w14:paraId="252B7051" w14:textId="065503AF" w:rsidR="00A860B5" w:rsidRDefault="00A860B5">
      <w:r>
        <w:rPr>
          <w:rFonts w:hint="eastAsia"/>
        </w:rPr>
        <w:t>・９：００～１３：００まで実施、13時以降雨の為、中止決定</w:t>
      </w:r>
    </w:p>
    <w:p w14:paraId="6415F423" w14:textId="5AEC0C63" w:rsidR="005B2015" w:rsidRDefault="005B2015">
      <w:r>
        <w:rPr>
          <w:rFonts w:hint="eastAsia"/>
        </w:rPr>
        <w:t xml:space="preserve">　↑実施中、途中雨中断があったとしても、半額はいただく</w:t>
      </w:r>
    </w:p>
    <w:p w14:paraId="64C3CED6" w14:textId="46E2C660" w:rsidR="005B2015" w:rsidRDefault="005B2015"/>
    <w:p w14:paraId="04E13A87" w14:textId="2AC0AF76" w:rsidR="005B2015" w:rsidRDefault="005B2015">
      <w:r>
        <w:rPr>
          <w:rFonts w:hint="eastAsia"/>
        </w:rPr>
        <w:t>〇返金なし</w:t>
      </w:r>
      <w:r w:rsidR="003156B1">
        <w:rPr>
          <w:rFonts w:hint="eastAsia"/>
        </w:rPr>
        <w:t>対応例</w:t>
      </w:r>
    </w:p>
    <w:p w14:paraId="420B9484" w14:textId="2156352E" w:rsidR="005B2015" w:rsidRDefault="005B2015">
      <w:r>
        <w:rPr>
          <w:rFonts w:hint="eastAsia"/>
        </w:rPr>
        <w:t>・４時間を超えて実施の場合。</w:t>
      </w:r>
    </w:p>
    <w:p w14:paraId="0342F703" w14:textId="6F9E0E9A" w:rsidR="005B2015" w:rsidRDefault="005B2015">
      <w:r>
        <w:rPr>
          <w:rFonts w:hint="eastAsia"/>
        </w:rPr>
        <w:t>・</w:t>
      </w:r>
      <w:r w:rsidR="00CA15CB">
        <w:rPr>
          <w:rFonts w:hint="eastAsia"/>
        </w:rPr>
        <w:t>途中、雨天中断（乾燥待ち）があったとしても、返金なし。</w:t>
      </w:r>
    </w:p>
    <w:p w14:paraId="1DA321E8" w14:textId="50EC6A1C" w:rsidR="00CA15CB" w:rsidRDefault="00CA15CB"/>
    <w:p w14:paraId="18AFA5B1" w14:textId="77777777" w:rsidR="00CA15CB" w:rsidRDefault="00CA15CB">
      <w:pPr>
        <w:rPr>
          <w:rFonts w:hint="eastAsia"/>
        </w:rPr>
      </w:pPr>
    </w:p>
    <w:p w14:paraId="5F2A129B" w14:textId="5AFD0232" w:rsidR="00CA15CB" w:rsidRDefault="00CA15CB">
      <w:r>
        <w:rPr>
          <w:rFonts w:hint="eastAsia"/>
        </w:rPr>
        <w:t>ここまでは、実際の例はないが、上記考えを基本として</w:t>
      </w:r>
      <w:r w:rsidR="003156B1">
        <w:rPr>
          <w:rFonts w:hint="eastAsia"/>
        </w:rPr>
        <w:t>、案内している。</w:t>
      </w:r>
    </w:p>
    <w:p w14:paraId="2025F76C" w14:textId="71E603DE" w:rsidR="00CA15CB" w:rsidRDefault="00CA15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F5C74" wp14:editId="05860CD5">
                <wp:simplePos x="0" y="0"/>
                <wp:positionH relativeFrom="column">
                  <wp:posOffset>15240</wp:posOffset>
                </wp:positionH>
                <wp:positionV relativeFrom="paragraph">
                  <wp:posOffset>203200</wp:posOffset>
                </wp:positionV>
                <wp:extent cx="5981700" cy="0"/>
                <wp:effectExtent l="38100" t="76200" r="19050" b="952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5CC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.2pt;margin-top:16pt;width:47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muvwEAAOcDAAAOAAAAZHJzL2Uyb0RvYy54bWysU8uO1DAQvCPxD5bvTJKVgCWazB5mgQuC&#10;FY8P8DrtxJJfsptJ8ve0nZkMghUSiEvHdruqq8ud/d1sDTtBTNq7jje7mjNw0vfaDR3/9vXdi1vO&#10;EgrXC+MddHyBxO8Oz5/tp9DCjR+96SEyInGpnULHR8TQVlWSI1iRdj6Ao6Ty0QqkbRyqPoqJ2K2p&#10;bur6VTX52IfoJaREp/drkh8Kv1Ig8ZNSCZCZjpM2LDGW+JhjddiLdogijFqeZYh/UGGFdlR0o7oX&#10;KNj3qH+jslpGn7zCnfS28kppCaUH6qapf+nmyygClF7InBQ2m9L/o5UfT0f3EMmGKaQ2hYeYu5hV&#10;tPlL+thczFo2s2BGJunw5Zvb5nVNnspLrroCQ0z4HrxledHxhFHoYcSjd46exMemmCVOHxJSaQJe&#10;ALmqcTmOIPq3rme4BJobjFq4wcD6YCi0eTpHVBleXbspK1wMrNSfQTHdk/5VQhk0OJrIToJGREgJ&#10;DptcpTDR7QxT2pgNWBftfwSe72colCH8G/CGKJW9ww1stfPxqeo4XySr9f7FgbXvbMGj75fyzsUa&#10;mqbS4Xny87j+vC/w6/95+AEAAP//AwBQSwMEFAAGAAgAAAAhAEu5D/bZAAAABwEAAA8AAABkcnMv&#10;ZG93bnJldi54bWxMj09LxDAQxe+C3yHMgjc32VrE1qaLCLo3wd0Fr2kz2xabSWnSP357Rzzocd57&#10;vPm9Yr+6Xsw4hs6Tht1WgUCqve2o0XA+vdw+gAjRkDW9J9TwhQH25fVVYXLrF3rH+RgbwSUUcqOh&#10;jXHIpQx1i86ErR+Q2Lv40ZnI59hIO5qFy10vE6XupTMd8YfWDPjcYv15nJwG+ljVqRnU5W2ZD9WY&#10;vcYpHDKtbzbr0yOIiGv8C8MPPqNDyUyVn8gG0WtIUg5quEt4EdtZmrJQ/QqyLOR//vIbAAD//wMA&#10;UEsBAi0AFAAGAAgAAAAhALaDOJL+AAAA4QEAABMAAAAAAAAAAAAAAAAAAAAAAFtDb250ZW50X1R5&#10;cGVzXS54bWxQSwECLQAUAAYACAAAACEAOP0h/9YAAACUAQAACwAAAAAAAAAAAAAAAAAvAQAAX3Jl&#10;bHMvLnJlbHNQSwECLQAUAAYACAAAACEAMbTprr8BAADnAwAADgAAAAAAAAAAAAAAAAAuAgAAZHJz&#10;L2Uyb0RvYy54bWxQSwECLQAUAAYACAAAACEAS7kP9tkAAAAHAQAADwAAAAAAAAAAAAAAAAAZBAAA&#10;ZHJzL2Rvd25yZXYueG1sUEsFBgAAAAAEAAQA8wAAAB8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4EF422EA" w14:textId="06EC4B98" w:rsidR="00CA15CB" w:rsidRDefault="00CA15CB"/>
    <w:p w14:paraId="321CBEDE" w14:textId="3E9B4DF1" w:rsidR="00CA15CB" w:rsidRDefault="00CA15CB">
      <w:pPr>
        <w:rPr>
          <w:rFonts w:hint="eastAsia"/>
        </w:rPr>
      </w:pPr>
      <w:r>
        <w:rPr>
          <w:rFonts w:hint="eastAsia"/>
        </w:rPr>
        <w:t>■現在、ＡＭ、ＰＭ、夜の場合の料金設定がない。</w:t>
      </w:r>
    </w:p>
    <w:p w14:paraId="22434E17" w14:textId="502811A1" w:rsidR="00CA15CB" w:rsidRDefault="003156B1">
      <w:pPr>
        <w:rPr>
          <w:rFonts w:hint="eastAsia"/>
        </w:rPr>
      </w:pPr>
      <w:r>
        <w:rPr>
          <w:rFonts w:hint="eastAsia"/>
        </w:rPr>
        <w:t>午前だけの利用や、夜間だけの利用の場合も、上記料金を案内。</w:t>
      </w:r>
    </w:p>
    <w:p w14:paraId="013016D6" w14:textId="2CE8B462" w:rsidR="00CA15CB" w:rsidRDefault="00CA15CB"/>
    <w:p w14:paraId="765CE69F" w14:textId="650850FE" w:rsidR="00CA15CB" w:rsidRDefault="00CA15CB"/>
    <w:p w14:paraId="0B17FFD0" w14:textId="72E0F0C7" w:rsidR="00CA15CB" w:rsidRDefault="00CA15CB"/>
    <w:p w14:paraId="3A8209EA" w14:textId="29C32728" w:rsidR="003156B1" w:rsidRDefault="003156B1"/>
    <w:p w14:paraId="3EC1F882" w14:textId="326757F0" w:rsidR="003156B1" w:rsidRDefault="003156B1"/>
    <w:tbl>
      <w:tblPr>
        <w:tblStyle w:val="a3"/>
        <w:tblW w:w="8972" w:type="dxa"/>
        <w:tblLook w:val="04A0" w:firstRow="1" w:lastRow="0" w:firstColumn="1" w:lastColumn="0" w:noHBand="0" w:noVBand="1"/>
      </w:tblPr>
      <w:tblGrid>
        <w:gridCol w:w="2989"/>
        <w:gridCol w:w="2991"/>
        <w:gridCol w:w="2992"/>
      </w:tblGrid>
      <w:tr w:rsidR="007874FC" w14:paraId="5918F2AB" w14:textId="77777777" w:rsidTr="007874FC">
        <w:trPr>
          <w:trHeight w:val="453"/>
        </w:trPr>
        <w:tc>
          <w:tcPr>
            <w:tcW w:w="5980" w:type="dxa"/>
            <w:gridSpan w:val="2"/>
            <w:tcBorders>
              <w:bottom w:val="double" w:sz="4" w:space="0" w:color="auto"/>
            </w:tcBorders>
            <w:vAlign w:val="center"/>
          </w:tcPr>
          <w:p w14:paraId="1D65A6D0" w14:textId="7B8468E1" w:rsidR="007874FC" w:rsidRDefault="007874FC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5A4BC1" w14:textId="50E94667" w:rsidR="007874FC" w:rsidRDefault="007874FC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占用利用料</w:t>
            </w:r>
          </w:p>
        </w:tc>
      </w:tr>
      <w:tr w:rsidR="003156B1" w14:paraId="15F23FDE" w14:textId="77777777" w:rsidTr="007874FC">
        <w:trPr>
          <w:trHeight w:val="434"/>
        </w:trPr>
        <w:tc>
          <w:tcPr>
            <w:tcW w:w="298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D2275DF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　日</w:t>
            </w:r>
          </w:p>
        </w:tc>
        <w:tc>
          <w:tcPr>
            <w:tcW w:w="29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10A722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９：００～１７：００</w:t>
            </w:r>
          </w:p>
        </w:tc>
        <w:tc>
          <w:tcPr>
            <w:tcW w:w="2992" w:type="dxa"/>
            <w:tcBorders>
              <w:top w:val="double" w:sz="4" w:space="0" w:color="auto"/>
            </w:tcBorders>
            <w:vAlign w:val="center"/>
          </w:tcPr>
          <w:p w14:paraId="7FE882E3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２０，３７０</w:t>
            </w:r>
          </w:p>
        </w:tc>
      </w:tr>
      <w:tr w:rsidR="003156B1" w14:paraId="228A0B69" w14:textId="77777777" w:rsidTr="007874FC">
        <w:trPr>
          <w:trHeight w:val="472"/>
        </w:trPr>
        <w:tc>
          <w:tcPr>
            <w:tcW w:w="2989" w:type="dxa"/>
            <w:vMerge/>
            <w:tcBorders>
              <w:right w:val="double" w:sz="4" w:space="0" w:color="auto"/>
            </w:tcBorders>
            <w:vAlign w:val="center"/>
          </w:tcPr>
          <w:p w14:paraId="0988F5CD" w14:textId="77777777" w:rsidR="003156B1" w:rsidRDefault="003156B1" w:rsidP="00D777A8">
            <w:pPr>
              <w:jc w:val="center"/>
              <w:rPr>
                <w:rFonts w:hint="eastAsia"/>
              </w:rPr>
            </w:pPr>
          </w:p>
        </w:tc>
        <w:tc>
          <w:tcPr>
            <w:tcW w:w="2991" w:type="dxa"/>
            <w:tcBorders>
              <w:left w:val="double" w:sz="4" w:space="0" w:color="auto"/>
            </w:tcBorders>
            <w:vAlign w:val="center"/>
          </w:tcPr>
          <w:p w14:paraId="664A7E41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９：００～２１：３０</w:t>
            </w:r>
          </w:p>
        </w:tc>
        <w:tc>
          <w:tcPr>
            <w:tcW w:w="2992" w:type="dxa"/>
            <w:vAlign w:val="center"/>
          </w:tcPr>
          <w:p w14:paraId="52DA7A13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３０，５６０</w:t>
            </w:r>
          </w:p>
        </w:tc>
      </w:tr>
      <w:tr w:rsidR="003156B1" w14:paraId="6F957FBA" w14:textId="77777777" w:rsidTr="007874FC">
        <w:trPr>
          <w:trHeight w:val="453"/>
        </w:trPr>
        <w:tc>
          <w:tcPr>
            <w:tcW w:w="2989" w:type="dxa"/>
            <w:vMerge w:val="restart"/>
            <w:tcBorders>
              <w:right w:val="double" w:sz="4" w:space="0" w:color="auto"/>
            </w:tcBorders>
            <w:vAlign w:val="center"/>
          </w:tcPr>
          <w:p w14:paraId="24E49330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土日祝</w:t>
            </w:r>
          </w:p>
        </w:tc>
        <w:tc>
          <w:tcPr>
            <w:tcW w:w="2991" w:type="dxa"/>
            <w:tcBorders>
              <w:left w:val="double" w:sz="4" w:space="0" w:color="auto"/>
            </w:tcBorders>
            <w:vAlign w:val="center"/>
          </w:tcPr>
          <w:p w14:paraId="6FEF5C52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９：００～１７：００</w:t>
            </w:r>
          </w:p>
        </w:tc>
        <w:tc>
          <w:tcPr>
            <w:tcW w:w="2992" w:type="dxa"/>
            <w:vAlign w:val="center"/>
          </w:tcPr>
          <w:p w14:paraId="4CB5A55B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４０，７４０</w:t>
            </w:r>
          </w:p>
        </w:tc>
      </w:tr>
      <w:tr w:rsidR="003156B1" w14:paraId="41D2CB4B" w14:textId="77777777" w:rsidTr="007874FC">
        <w:trPr>
          <w:trHeight w:val="453"/>
        </w:trPr>
        <w:tc>
          <w:tcPr>
            <w:tcW w:w="2989" w:type="dxa"/>
            <w:vMerge/>
            <w:tcBorders>
              <w:right w:val="double" w:sz="4" w:space="0" w:color="auto"/>
            </w:tcBorders>
          </w:tcPr>
          <w:p w14:paraId="55520372" w14:textId="77777777" w:rsidR="003156B1" w:rsidRDefault="003156B1" w:rsidP="00D777A8">
            <w:pPr>
              <w:rPr>
                <w:rFonts w:hint="eastAsia"/>
              </w:rPr>
            </w:pPr>
          </w:p>
        </w:tc>
        <w:tc>
          <w:tcPr>
            <w:tcW w:w="2991" w:type="dxa"/>
            <w:tcBorders>
              <w:left w:val="double" w:sz="4" w:space="0" w:color="auto"/>
            </w:tcBorders>
            <w:vAlign w:val="center"/>
          </w:tcPr>
          <w:p w14:paraId="465B1670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９：００～２１：３０</w:t>
            </w:r>
          </w:p>
        </w:tc>
        <w:tc>
          <w:tcPr>
            <w:tcW w:w="2992" w:type="dxa"/>
            <w:vAlign w:val="center"/>
          </w:tcPr>
          <w:p w14:paraId="2F78A15A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６１，１１０</w:t>
            </w:r>
          </w:p>
        </w:tc>
      </w:tr>
    </w:tbl>
    <w:p w14:paraId="41A55B51" w14:textId="4ECDCEAB" w:rsidR="003156B1" w:rsidRDefault="003156B1"/>
    <w:tbl>
      <w:tblPr>
        <w:tblStyle w:val="a3"/>
        <w:tblW w:w="8972" w:type="dxa"/>
        <w:tblLook w:val="04A0" w:firstRow="1" w:lastRow="0" w:firstColumn="1" w:lastColumn="0" w:noHBand="0" w:noVBand="1"/>
      </w:tblPr>
      <w:tblGrid>
        <w:gridCol w:w="1129"/>
        <w:gridCol w:w="2410"/>
        <w:gridCol w:w="2716"/>
        <w:gridCol w:w="2717"/>
      </w:tblGrid>
      <w:tr w:rsidR="003156B1" w14:paraId="150FA722" w14:textId="77777777" w:rsidTr="00FC6AE3">
        <w:trPr>
          <w:trHeight w:val="453"/>
        </w:trPr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2FAEEEF9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7843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1295F4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占用利用料</w:t>
            </w:r>
          </w:p>
        </w:tc>
      </w:tr>
      <w:tr w:rsidR="003156B1" w14:paraId="4C7A28DB" w14:textId="77777777" w:rsidTr="0001291E">
        <w:trPr>
          <w:trHeight w:val="453"/>
        </w:trPr>
        <w:tc>
          <w:tcPr>
            <w:tcW w:w="112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482E93" w14:textId="77777777" w:rsidR="003156B1" w:rsidRDefault="003156B1" w:rsidP="00D777A8">
            <w:pPr>
              <w:jc w:val="center"/>
              <w:rPr>
                <w:rFonts w:hint="eastAsia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005504" w14:textId="6DCBBE2D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９：００～１３：００</w:t>
            </w:r>
          </w:p>
        </w:tc>
        <w:tc>
          <w:tcPr>
            <w:tcW w:w="27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528149" w14:textId="0BF7511E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１３：００～１７：００</w:t>
            </w:r>
          </w:p>
        </w:tc>
        <w:tc>
          <w:tcPr>
            <w:tcW w:w="27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2F7A79" w14:textId="60A80E5C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１７：００～２１：３０</w:t>
            </w:r>
          </w:p>
        </w:tc>
      </w:tr>
      <w:tr w:rsidR="003156B1" w14:paraId="55DA1A46" w14:textId="77777777" w:rsidTr="00AE2557">
        <w:trPr>
          <w:trHeight w:val="936"/>
        </w:trPr>
        <w:tc>
          <w:tcPr>
            <w:tcW w:w="11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8B6FA3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　日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46811A" w14:textId="7C22A2C6" w:rsidR="003156B1" w:rsidRPr="00B90152" w:rsidRDefault="00DC3D47" w:rsidP="00D777A8">
            <w:pPr>
              <w:jc w:val="center"/>
              <w:rPr>
                <w:rFonts w:hint="eastAsia"/>
                <w:color w:val="A6A6A6" w:themeColor="background1" w:themeShade="A6"/>
              </w:rPr>
            </w:pPr>
            <w:r w:rsidRPr="00B90152">
              <w:rPr>
                <w:rFonts w:hint="eastAsia"/>
                <w:color w:val="A6A6A6" w:themeColor="background1" w:themeShade="A6"/>
              </w:rPr>
              <w:t>１０</w:t>
            </w:r>
            <w:r w:rsidR="009F003C" w:rsidRPr="00B90152">
              <w:rPr>
                <w:rFonts w:hint="eastAsia"/>
                <w:color w:val="A6A6A6" w:themeColor="background1" w:themeShade="A6"/>
              </w:rPr>
              <w:t>，</w:t>
            </w:r>
            <w:r w:rsidR="00B90152">
              <w:rPr>
                <w:rFonts w:hint="eastAsia"/>
                <w:color w:val="A6A6A6" w:themeColor="background1" w:themeShade="A6"/>
              </w:rPr>
              <w:t>５００</w:t>
            </w:r>
          </w:p>
        </w:tc>
        <w:tc>
          <w:tcPr>
            <w:tcW w:w="2716" w:type="dxa"/>
            <w:tcBorders>
              <w:top w:val="double" w:sz="4" w:space="0" w:color="auto"/>
            </w:tcBorders>
            <w:vAlign w:val="center"/>
          </w:tcPr>
          <w:p w14:paraId="5CA3FDFF" w14:textId="3727899D" w:rsidR="003156B1" w:rsidRPr="00B90152" w:rsidRDefault="00DC3D47" w:rsidP="00D777A8">
            <w:pPr>
              <w:jc w:val="center"/>
              <w:rPr>
                <w:rFonts w:hint="eastAsia"/>
                <w:color w:val="A6A6A6" w:themeColor="background1" w:themeShade="A6"/>
              </w:rPr>
            </w:pPr>
            <w:r w:rsidRPr="00B90152">
              <w:rPr>
                <w:rFonts w:hint="eastAsia"/>
                <w:color w:val="A6A6A6" w:themeColor="background1" w:themeShade="A6"/>
              </w:rPr>
              <w:t>１０</w:t>
            </w:r>
            <w:r w:rsidR="009F003C" w:rsidRPr="00B90152">
              <w:rPr>
                <w:rFonts w:hint="eastAsia"/>
                <w:color w:val="A6A6A6" w:themeColor="background1" w:themeShade="A6"/>
              </w:rPr>
              <w:t>，</w:t>
            </w:r>
            <w:r w:rsidR="00B90152">
              <w:rPr>
                <w:rFonts w:hint="eastAsia"/>
                <w:color w:val="A6A6A6" w:themeColor="background1" w:themeShade="A6"/>
              </w:rPr>
              <w:t>５</w:t>
            </w:r>
            <w:r w:rsidRPr="00B90152">
              <w:rPr>
                <w:rFonts w:hint="eastAsia"/>
                <w:color w:val="A6A6A6" w:themeColor="background1" w:themeShade="A6"/>
              </w:rPr>
              <w:t>００</w:t>
            </w:r>
          </w:p>
        </w:tc>
        <w:tc>
          <w:tcPr>
            <w:tcW w:w="2717" w:type="dxa"/>
            <w:tcBorders>
              <w:top w:val="double" w:sz="4" w:space="0" w:color="auto"/>
            </w:tcBorders>
            <w:vAlign w:val="center"/>
          </w:tcPr>
          <w:p w14:paraId="5FD3A7D2" w14:textId="5163D880" w:rsidR="003156B1" w:rsidRPr="00B90152" w:rsidRDefault="009F003C" w:rsidP="00D777A8">
            <w:pPr>
              <w:jc w:val="center"/>
              <w:rPr>
                <w:rFonts w:hint="eastAsia"/>
                <w:color w:val="A6A6A6" w:themeColor="background1" w:themeShade="A6"/>
              </w:rPr>
            </w:pPr>
            <w:r w:rsidRPr="00B90152">
              <w:rPr>
                <w:rFonts w:hint="eastAsia"/>
                <w:color w:val="A6A6A6" w:themeColor="background1" w:themeShade="A6"/>
              </w:rPr>
              <w:t>１</w:t>
            </w:r>
            <w:r w:rsidR="00B90152">
              <w:rPr>
                <w:rFonts w:hint="eastAsia"/>
                <w:color w:val="A6A6A6" w:themeColor="background1" w:themeShade="A6"/>
              </w:rPr>
              <w:t>１</w:t>
            </w:r>
            <w:r w:rsidRPr="00B90152">
              <w:rPr>
                <w:rFonts w:hint="eastAsia"/>
                <w:color w:val="A6A6A6" w:themeColor="background1" w:themeShade="A6"/>
              </w:rPr>
              <w:t>，０００</w:t>
            </w:r>
          </w:p>
        </w:tc>
      </w:tr>
      <w:tr w:rsidR="003156B1" w14:paraId="1CC9F9F9" w14:textId="77777777" w:rsidTr="000947C0">
        <w:trPr>
          <w:trHeight w:val="916"/>
        </w:trPr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5EE13329" w14:textId="77777777" w:rsidR="003156B1" w:rsidRDefault="003156B1" w:rsidP="00D77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土日祝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0074A38F" w14:textId="13766B60" w:rsidR="003156B1" w:rsidRPr="00B90152" w:rsidRDefault="009F003C" w:rsidP="00D777A8">
            <w:pPr>
              <w:jc w:val="center"/>
              <w:rPr>
                <w:rFonts w:hint="eastAsia"/>
                <w:color w:val="A6A6A6" w:themeColor="background1" w:themeShade="A6"/>
              </w:rPr>
            </w:pPr>
            <w:r w:rsidRPr="00B90152">
              <w:rPr>
                <w:rFonts w:hint="eastAsia"/>
                <w:color w:val="A6A6A6" w:themeColor="background1" w:themeShade="A6"/>
              </w:rPr>
              <w:t>２１，０００</w:t>
            </w:r>
          </w:p>
        </w:tc>
        <w:tc>
          <w:tcPr>
            <w:tcW w:w="2716" w:type="dxa"/>
            <w:vAlign w:val="center"/>
          </w:tcPr>
          <w:p w14:paraId="25D08D48" w14:textId="6A7EBD3C" w:rsidR="003156B1" w:rsidRPr="00B90152" w:rsidRDefault="009F003C" w:rsidP="00D777A8">
            <w:pPr>
              <w:jc w:val="center"/>
              <w:rPr>
                <w:rFonts w:hint="eastAsia"/>
                <w:color w:val="A6A6A6" w:themeColor="background1" w:themeShade="A6"/>
              </w:rPr>
            </w:pPr>
            <w:r w:rsidRPr="00B90152">
              <w:rPr>
                <w:rFonts w:hint="eastAsia"/>
                <w:color w:val="A6A6A6" w:themeColor="background1" w:themeShade="A6"/>
              </w:rPr>
              <w:t>２１，０００</w:t>
            </w:r>
          </w:p>
        </w:tc>
        <w:tc>
          <w:tcPr>
            <w:tcW w:w="2717" w:type="dxa"/>
            <w:vAlign w:val="center"/>
          </w:tcPr>
          <w:p w14:paraId="15B35B80" w14:textId="51EBBDA3" w:rsidR="003156B1" w:rsidRPr="00B90152" w:rsidRDefault="009F003C" w:rsidP="00D777A8">
            <w:pPr>
              <w:jc w:val="center"/>
              <w:rPr>
                <w:rFonts w:hint="eastAsia"/>
                <w:color w:val="A6A6A6" w:themeColor="background1" w:themeShade="A6"/>
              </w:rPr>
            </w:pPr>
            <w:r w:rsidRPr="00B90152">
              <w:rPr>
                <w:rFonts w:hint="eastAsia"/>
                <w:color w:val="A6A6A6" w:themeColor="background1" w:themeShade="A6"/>
              </w:rPr>
              <w:t>２４，０００</w:t>
            </w:r>
          </w:p>
        </w:tc>
      </w:tr>
    </w:tbl>
    <w:p w14:paraId="181066F2" w14:textId="484A149A" w:rsidR="009F003C" w:rsidRDefault="009F003C"/>
    <w:p w14:paraId="5D053BC0" w14:textId="2CD20C7E" w:rsidR="009F003C" w:rsidRDefault="009F003C"/>
    <w:p w14:paraId="11360C27" w14:textId="77777777" w:rsidR="009F003C" w:rsidRPr="00CA15CB" w:rsidRDefault="009F003C">
      <w:pPr>
        <w:rPr>
          <w:rFonts w:hint="eastAsia"/>
        </w:rPr>
      </w:pPr>
    </w:p>
    <w:sectPr w:rsidR="009F003C" w:rsidRPr="00CA15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79"/>
    <w:rsid w:val="003156B1"/>
    <w:rsid w:val="00317176"/>
    <w:rsid w:val="005B2015"/>
    <w:rsid w:val="007874FC"/>
    <w:rsid w:val="009A5668"/>
    <w:rsid w:val="009C1FF2"/>
    <w:rsid w:val="009F003C"/>
    <w:rsid w:val="00A3386B"/>
    <w:rsid w:val="00A860B5"/>
    <w:rsid w:val="00B90152"/>
    <w:rsid w:val="00CA15CB"/>
    <w:rsid w:val="00D65779"/>
    <w:rsid w:val="00D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B2968"/>
  <w15:chartTrackingRefBased/>
  <w15:docId w15:val="{CCC3A157-AB3E-4901-B549-2363F44C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cp:lastPrinted>2022-06-17T00:26:00Z</cp:lastPrinted>
  <dcterms:created xsi:type="dcterms:W3CDTF">2022-06-16T23:45:00Z</dcterms:created>
  <dcterms:modified xsi:type="dcterms:W3CDTF">2022-06-17T02:22:00Z</dcterms:modified>
</cp:coreProperties>
</file>